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日常生活区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动作练习：抓、握、倒、舀、夹、穿适合3岁左右幼儿或者新入园幼儿。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照顾自己：穿、脱衣服，穿脱鞋，衣饰框等适合3-4岁幼儿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照顾环境：打扫、清洁、整理适合4-6岁幼儿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食物制备：适合3-6岁幼儿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优雅与礼仪：适合3-6岁幼儿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感官生活区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视觉教具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适用年龄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基础提示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变化延申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其他练习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粉红塔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大小排序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同棱垒高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玫瑰花型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棕色梯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粗细排序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记忆游戏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带插座圆柱体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大小、粗细、高矮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记忆游戏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红棒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长短排序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记忆游戏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彩色圆柱体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大小、高矮、粗细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卡片配对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色板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颜色辨别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构成三角形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配对、分类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二项式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配对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  <w:t>触觉教具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触觉板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3岁以上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分类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语言生活配对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温觉板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3.5岁以上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分类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配对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74A25"/>
    <w:rsid w:val="0F3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2020-08-27T07:46:00Z</dcterms:created>
  <dc:creator>6:37</dc:creator>
  <cp:lastModifiedBy>6:37</cp:lastModifiedBy>
  <dcterms:modified xsi:type="dcterms:W3CDTF">2020-08-27T08:04:52Z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